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A17" w:rsidRPr="00790549" w:rsidRDefault="00DC1A17" w:rsidP="00790549">
      <w:pPr>
        <w:jc w:val="center"/>
        <w:rPr>
          <w:b/>
          <w:bCs/>
          <w:sz w:val="40"/>
          <w:szCs w:val="40"/>
          <w:lang w:val="en-US"/>
        </w:rPr>
      </w:pPr>
      <w:r w:rsidRPr="00790549">
        <w:rPr>
          <w:b/>
          <w:bCs/>
          <w:sz w:val="40"/>
          <w:szCs w:val="40"/>
          <w:lang w:val="en-US"/>
        </w:rPr>
        <w:t>The Libyan Political Parties and Organizations Statement</w:t>
      </w:r>
    </w:p>
    <w:p w:rsidR="00790549" w:rsidRDefault="00790549" w:rsidP="00DC1A17">
      <w:pPr>
        <w:rPr>
          <w:lang w:val="en-US"/>
        </w:rPr>
      </w:pPr>
    </w:p>
    <w:p w:rsidR="00790549" w:rsidRPr="00790549" w:rsidRDefault="00DC1A17" w:rsidP="00790549">
      <w:pPr>
        <w:jc w:val="both"/>
        <w:rPr>
          <w:sz w:val="28"/>
          <w:szCs w:val="28"/>
          <w:lang w:val="en-US"/>
        </w:rPr>
      </w:pPr>
      <w:r w:rsidRPr="00790549">
        <w:rPr>
          <w:sz w:val="28"/>
          <w:szCs w:val="28"/>
          <w:lang w:val="en-US"/>
        </w:rPr>
        <w:t xml:space="preserve">In light of the need for joint action to address the challenges facing the country, as part of the endeavors to save Libya from the risks of fragmentation and division, and given the </w:t>
      </w:r>
      <w:r w:rsidR="00790549" w:rsidRPr="00790549">
        <w:rPr>
          <w:sz w:val="28"/>
          <w:szCs w:val="28"/>
          <w:lang w:val="en-US"/>
        </w:rPr>
        <w:t>need to create</w:t>
      </w:r>
      <w:r w:rsidRPr="00790549">
        <w:rPr>
          <w:sz w:val="28"/>
          <w:szCs w:val="28"/>
          <w:lang w:val="en-US"/>
        </w:rPr>
        <w:t xml:space="preserve"> conditions that enable a fruitful partnership to establish the Libyan State, a group of Libyan political parties and organizations agreed upon the</w:t>
      </w:r>
      <w:r w:rsidR="00790549" w:rsidRPr="00790549">
        <w:rPr>
          <w:sz w:val="28"/>
          <w:szCs w:val="28"/>
          <w:lang w:val="en-US"/>
        </w:rPr>
        <w:t xml:space="preserve"> </w:t>
      </w:r>
      <w:r w:rsidRPr="00790549">
        <w:rPr>
          <w:sz w:val="28"/>
          <w:szCs w:val="28"/>
          <w:lang w:val="en-US"/>
        </w:rPr>
        <w:t xml:space="preserve">Libyan Honor Charter for political action. The latter is based on governing grounds and principles aimed at creating and crystallizing an integrated political system and a democratically, politically and culturally framed reference.  Such type of reference shall be able to overcome all the challenges and threats that would impede the nation-building process, respect its sovereignty and fulfil the security and social peace requirements. It shall also be capable of getting Libya out of the circle of the vulnerable state to that of the legally and institutionally empowered country where the ballot box is the judge. </w:t>
      </w:r>
    </w:p>
    <w:p w:rsidR="00DC1A17" w:rsidRPr="00790549" w:rsidRDefault="00DC1A17" w:rsidP="00790549">
      <w:pPr>
        <w:jc w:val="both"/>
        <w:rPr>
          <w:sz w:val="28"/>
          <w:szCs w:val="28"/>
          <w:lang w:val="en-US"/>
        </w:rPr>
      </w:pPr>
      <w:r w:rsidRPr="00790549">
        <w:rPr>
          <w:sz w:val="28"/>
          <w:szCs w:val="28"/>
          <w:lang w:val="en-US"/>
        </w:rPr>
        <w:t>While affirming that this Charter is not their exclusive preserve, the political parties and organizations involved are addressing a genuine invitation to other Libyan political parties and organizations to join them in the present Charter in the public interest and with a view to promote the values of democracy, political participation and the peaceful transfer of power without marginalization or exclusion</w:t>
      </w:r>
      <w:r w:rsidR="00790549" w:rsidRPr="00790549">
        <w:rPr>
          <w:sz w:val="28"/>
          <w:szCs w:val="28"/>
          <w:lang w:val="en-US"/>
        </w:rPr>
        <w:t>,</w:t>
      </w:r>
      <w:r w:rsidRPr="00790549">
        <w:rPr>
          <w:sz w:val="28"/>
          <w:szCs w:val="28"/>
          <w:lang w:val="en-US"/>
        </w:rPr>
        <w:t xml:space="preserve"> within the constitution</w:t>
      </w:r>
      <w:r w:rsidR="00055C57">
        <w:rPr>
          <w:sz w:val="28"/>
          <w:szCs w:val="28"/>
          <w:lang w:val="en-US"/>
        </w:rPr>
        <w:t>al</w:t>
      </w:r>
      <w:r w:rsidRPr="00790549">
        <w:rPr>
          <w:sz w:val="28"/>
          <w:szCs w:val="28"/>
          <w:lang w:val="en-US"/>
        </w:rPr>
        <w:t xml:space="preserve"> and legal framework.</w:t>
      </w:r>
    </w:p>
    <w:p w:rsidR="008222DD" w:rsidRPr="00790549" w:rsidRDefault="00DC1A17" w:rsidP="00055C57">
      <w:pPr>
        <w:jc w:val="both"/>
        <w:rPr>
          <w:sz w:val="28"/>
          <w:szCs w:val="28"/>
          <w:lang w:val="en-US"/>
        </w:rPr>
      </w:pPr>
      <w:r w:rsidRPr="00790549">
        <w:rPr>
          <w:sz w:val="28"/>
          <w:szCs w:val="28"/>
          <w:lang w:val="en-US"/>
        </w:rPr>
        <w:t>Out of our national duty and our willi</w:t>
      </w:r>
      <w:r w:rsidR="00790549" w:rsidRPr="00790549">
        <w:rPr>
          <w:sz w:val="28"/>
          <w:szCs w:val="28"/>
          <w:lang w:val="en-US"/>
        </w:rPr>
        <w:t>n</w:t>
      </w:r>
      <w:r w:rsidRPr="00790549">
        <w:rPr>
          <w:sz w:val="28"/>
          <w:szCs w:val="28"/>
          <w:lang w:val="en-US"/>
        </w:rPr>
        <w:t xml:space="preserve">gness to contribute to the emergence from the current political recession, we call upon the existing bodies </w:t>
      </w:r>
      <w:r w:rsidR="00790549" w:rsidRPr="00790549">
        <w:rPr>
          <w:sz w:val="28"/>
          <w:szCs w:val="28"/>
          <w:lang w:val="en-US"/>
        </w:rPr>
        <w:t>and the United Nations M</w:t>
      </w:r>
      <w:r w:rsidRPr="00790549">
        <w:rPr>
          <w:sz w:val="28"/>
          <w:szCs w:val="28"/>
          <w:lang w:val="en-US"/>
        </w:rPr>
        <w:t xml:space="preserve">ission </w:t>
      </w:r>
      <w:r w:rsidR="00055C57">
        <w:rPr>
          <w:sz w:val="28"/>
          <w:szCs w:val="28"/>
          <w:lang w:val="en-US"/>
        </w:rPr>
        <w:t xml:space="preserve">to set a clear date </w:t>
      </w:r>
      <w:r w:rsidRPr="00790549">
        <w:rPr>
          <w:sz w:val="28"/>
          <w:szCs w:val="28"/>
          <w:lang w:val="en-US"/>
        </w:rPr>
        <w:t>to end this protracted transitional phase before 04/08/2018.</w:t>
      </w:r>
    </w:p>
    <w:p w:rsidR="00790549" w:rsidRPr="00790549" w:rsidRDefault="00790549" w:rsidP="00790549">
      <w:pPr>
        <w:jc w:val="center"/>
        <w:rPr>
          <w:sz w:val="28"/>
          <w:szCs w:val="28"/>
          <w:lang w:val="en-US"/>
        </w:rPr>
      </w:pPr>
    </w:p>
    <w:p w:rsidR="00DC1A17" w:rsidRPr="00790549" w:rsidRDefault="00DC1A17" w:rsidP="00790549">
      <w:pPr>
        <w:jc w:val="center"/>
        <w:rPr>
          <w:sz w:val="28"/>
          <w:szCs w:val="28"/>
          <w:lang w:val="en-US"/>
        </w:rPr>
      </w:pPr>
      <w:r w:rsidRPr="00790549">
        <w:rPr>
          <w:sz w:val="28"/>
          <w:szCs w:val="28"/>
          <w:lang w:val="en-US"/>
        </w:rPr>
        <w:t>Drafted at the dialogue meeting held in Tunis on April 12-13, 2018</w:t>
      </w:r>
    </w:p>
    <w:p w:rsidR="00790549" w:rsidRPr="00790549" w:rsidRDefault="00790549" w:rsidP="00DC1A17">
      <w:pPr>
        <w:rPr>
          <w:sz w:val="28"/>
          <w:szCs w:val="28"/>
          <w:lang w:val="en-US"/>
        </w:rPr>
      </w:pPr>
    </w:p>
    <w:p w:rsidR="00DC1A17" w:rsidRPr="00790549" w:rsidRDefault="00DC1A17" w:rsidP="00790549">
      <w:pPr>
        <w:jc w:val="center"/>
        <w:rPr>
          <w:b/>
          <w:bCs/>
          <w:sz w:val="28"/>
          <w:szCs w:val="28"/>
          <w:lang w:val="en-US"/>
        </w:rPr>
      </w:pPr>
      <w:r w:rsidRPr="00790549">
        <w:rPr>
          <w:b/>
          <w:bCs/>
          <w:sz w:val="28"/>
          <w:szCs w:val="28"/>
          <w:lang w:val="en-US"/>
        </w:rPr>
        <w:t>May God save Libya!</w:t>
      </w:r>
    </w:p>
    <w:p w:rsidR="00790549" w:rsidRPr="00790549" w:rsidRDefault="00790549" w:rsidP="00DC1A17">
      <w:pPr>
        <w:rPr>
          <w:sz w:val="28"/>
          <w:szCs w:val="28"/>
          <w:lang w:val="en-US"/>
        </w:rPr>
      </w:pPr>
    </w:p>
    <w:p w:rsidR="000D3A90" w:rsidRDefault="000D3A90" w:rsidP="00790549">
      <w:pPr>
        <w:ind w:left="4956" w:hanging="4956"/>
        <w:rPr>
          <w:b/>
          <w:bCs/>
          <w:sz w:val="28"/>
          <w:szCs w:val="28"/>
          <w:lang w:val="en-US"/>
        </w:rPr>
      </w:pPr>
    </w:p>
    <w:p w:rsidR="00DC1A17" w:rsidRPr="00790549" w:rsidRDefault="000D3A90" w:rsidP="00790549">
      <w:pPr>
        <w:ind w:left="4956" w:hanging="4956"/>
        <w:rPr>
          <w:b/>
          <w:bCs/>
          <w:sz w:val="28"/>
          <w:szCs w:val="28"/>
          <w:lang w:val="en-US"/>
        </w:rPr>
      </w:pPr>
      <w:r>
        <w:rPr>
          <w:b/>
          <w:bCs/>
          <w:sz w:val="28"/>
          <w:szCs w:val="28"/>
          <w:lang w:val="en-US"/>
        </w:rPr>
        <w:lastRenderedPageBreak/>
        <w:t>The Federal National Coalition</w:t>
      </w:r>
      <w:r>
        <w:rPr>
          <w:b/>
          <w:bCs/>
          <w:sz w:val="28"/>
          <w:szCs w:val="28"/>
          <w:lang w:val="en-US"/>
        </w:rPr>
        <w:tab/>
      </w:r>
      <w:proofErr w:type="gramStart"/>
      <w:r w:rsidR="00A4485D">
        <w:rPr>
          <w:b/>
          <w:bCs/>
          <w:sz w:val="28"/>
          <w:szCs w:val="28"/>
          <w:lang w:val="en-US"/>
        </w:rPr>
        <w:t>The</w:t>
      </w:r>
      <w:proofErr w:type="gramEnd"/>
      <w:r w:rsidR="00A4485D">
        <w:rPr>
          <w:b/>
          <w:bCs/>
          <w:sz w:val="28"/>
          <w:szCs w:val="28"/>
          <w:lang w:val="en-US"/>
        </w:rPr>
        <w:t xml:space="preserve"> </w:t>
      </w:r>
      <w:r w:rsidR="00DC1A17" w:rsidRPr="00790549">
        <w:rPr>
          <w:b/>
          <w:bCs/>
          <w:sz w:val="28"/>
          <w:szCs w:val="28"/>
          <w:lang w:val="en-US"/>
        </w:rPr>
        <w:t>National Forces Alliance</w:t>
      </w:r>
    </w:p>
    <w:p w:rsidR="00DC1A17" w:rsidRPr="00790549" w:rsidRDefault="00790549" w:rsidP="000D3A90">
      <w:pPr>
        <w:ind w:left="4956" w:hanging="4956"/>
        <w:rPr>
          <w:b/>
          <w:bCs/>
          <w:sz w:val="28"/>
          <w:szCs w:val="28"/>
          <w:lang w:val="en-US"/>
        </w:rPr>
      </w:pPr>
      <w:r w:rsidRPr="00790549">
        <w:rPr>
          <w:b/>
          <w:bCs/>
          <w:sz w:val="28"/>
          <w:szCs w:val="28"/>
          <w:lang w:val="en-US"/>
        </w:rPr>
        <w:t>The Li</w:t>
      </w:r>
      <w:r w:rsidR="000D3A90">
        <w:rPr>
          <w:b/>
          <w:bCs/>
          <w:sz w:val="28"/>
          <w:szCs w:val="28"/>
          <w:lang w:val="en-US"/>
        </w:rPr>
        <w:t>byan National Struggle Front</w:t>
      </w:r>
      <w:r w:rsidR="000D3A90">
        <w:rPr>
          <w:b/>
          <w:bCs/>
          <w:sz w:val="28"/>
          <w:szCs w:val="28"/>
          <w:lang w:val="en-US"/>
        </w:rPr>
        <w:tab/>
      </w:r>
      <w:proofErr w:type="gramStart"/>
      <w:r w:rsidRPr="00790549">
        <w:rPr>
          <w:b/>
          <w:bCs/>
          <w:sz w:val="28"/>
          <w:szCs w:val="28"/>
          <w:lang w:val="en-US"/>
        </w:rPr>
        <w:t>The</w:t>
      </w:r>
      <w:proofErr w:type="gramEnd"/>
      <w:r w:rsidRPr="00790549">
        <w:rPr>
          <w:b/>
          <w:bCs/>
          <w:sz w:val="28"/>
          <w:szCs w:val="28"/>
          <w:lang w:val="en-US"/>
        </w:rPr>
        <w:t xml:space="preserve"> Libyan Future Movement Party</w:t>
      </w:r>
    </w:p>
    <w:p w:rsidR="00790549" w:rsidRPr="00790549" w:rsidRDefault="00790549" w:rsidP="00DC1A17">
      <w:pPr>
        <w:rPr>
          <w:b/>
          <w:bCs/>
          <w:sz w:val="28"/>
          <w:szCs w:val="28"/>
          <w:lang w:val="en-US"/>
        </w:rPr>
      </w:pPr>
      <w:r w:rsidRPr="00790549">
        <w:rPr>
          <w:b/>
          <w:bCs/>
          <w:sz w:val="28"/>
          <w:szCs w:val="28"/>
          <w:lang w:val="en-US"/>
        </w:rPr>
        <w:t>The Change Party</w:t>
      </w:r>
      <w:r w:rsidRPr="00790549">
        <w:rPr>
          <w:b/>
          <w:bCs/>
          <w:sz w:val="28"/>
          <w:szCs w:val="28"/>
          <w:lang w:val="en-US"/>
        </w:rPr>
        <w:tab/>
      </w:r>
      <w:r w:rsidR="000D3A90">
        <w:rPr>
          <w:b/>
          <w:bCs/>
          <w:sz w:val="28"/>
          <w:szCs w:val="28"/>
          <w:lang w:val="en-US"/>
        </w:rPr>
        <w:tab/>
      </w:r>
      <w:r w:rsidR="000D3A90">
        <w:rPr>
          <w:b/>
          <w:bCs/>
          <w:sz w:val="28"/>
          <w:szCs w:val="28"/>
          <w:lang w:val="en-US"/>
        </w:rPr>
        <w:tab/>
      </w:r>
      <w:r w:rsidR="000D3A90">
        <w:rPr>
          <w:b/>
          <w:bCs/>
          <w:sz w:val="28"/>
          <w:szCs w:val="28"/>
          <w:lang w:val="en-US"/>
        </w:rPr>
        <w:tab/>
      </w:r>
      <w:r w:rsidR="000D3A90">
        <w:rPr>
          <w:b/>
          <w:bCs/>
          <w:sz w:val="28"/>
          <w:szCs w:val="28"/>
          <w:lang w:val="en-US"/>
        </w:rPr>
        <w:tab/>
      </w:r>
      <w:r w:rsidRPr="00790549">
        <w:rPr>
          <w:b/>
          <w:bCs/>
          <w:sz w:val="28"/>
          <w:szCs w:val="28"/>
          <w:lang w:val="en-US"/>
        </w:rPr>
        <w:t>The Justice and Construction Party</w:t>
      </w:r>
    </w:p>
    <w:p w:rsidR="00790549" w:rsidRPr="00790549" w:rsidRDefault="00790549" w:rsidP="00DC1A17">
      <w:pPr>
        <w:rPr>
          <w:b/>
          <w:bCs/>
          <w:sz w:val="28"/>
          <w:szCs w:val="28"/>
          <w:lang w:val="en-US"/>
        </w:rPr>
      </w:pPr>
      <w:r w:rsidRPr="00790549">
        <w:rPr>
          <w:b/>
          <w:bCs/>
          <w:sz w:val="28"/>
          <w:szCs w:val="28"/>
          <w:lang w:val="en-US"/>
        </w:rPr>
        <w:t>The Homeland Party</w:t>
      </w: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Default="00A4485D" w:rsidP="00A4485D">
      <w:pPr>
        <w:jc w:val="center"/>
        <w:rPr>
          <w:rFonts w:asciiTheme="minorBidi" w:hAnsiTheme="minorBidi"/>
          <w:b/>
          <w:bCs/>
          <w:sz w:val="24"/>
          <w:szCs w:val="24"/>
          <w:lang w:val="en-US" w:bidi="ar-LY"/>
        </w:rPr>
      </w:pPr>
    </w:p>
    <w:p w:rsidR="00A4485D" w:rsidRPr="00A4485D" w:rsidRDefault="00A4485D" w:rsidP="00A4485D">
      <w:pPr>
        <w:jc w:val="center"/>
        <w:rPr>
          <w:rFonts w:asciiTheme="minorBidi" w:hAnsiTheme="minorBidi"/>
          <w:b/>
          <w:bCs/>
          <w:sz w:val="32"/>
          <w:szCs w:val="32"/>
          <w:lang w:val="en-US" w:bidi="ar-L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4485D" w:rsidRDefault="00A4485D" w:rsidP="00A4485D">
      <w:pPr>
        <w:jc w:val="center"/>
        <w:rPr>
          <w:rFonts w:asciiTheme="minorBidi" w:hAnsiTheme="minorBidi"/>
          <w:b/>
          <w:bCs/>
          <w:sz w:val="32"/>
          <w:szCs w:val="32"/>
          <w:lang w:val="en-US" w:bidi="ar-L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4485D">
        <w:rPr>
          <w:rFonts w:asciiTheme="minorBidi" w:hAnsiTheme="minorBidi"/>
          <w:b/>
          <w:bCs/>
          <w:sz w:val="32"/>
          <w:szCs w:val="32"/>
          <w:lang w:val="en-US" w:bidi="ar-L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Libyan Political Charter</w:t>
      </w:r>
    </w:p>
    <w:p w:rsidR="00A4485D" w:rsidRPr="00A4485D" w:rsidRDefault="00A4485D" w:rsidP="00A4485D">
      <w:pPr>
        <w:jc w:val="center"/>
        <w:rPr>
          <w:rFonts w:asciiTheme="minorBidi" w:hAnsiTheme="minorBidi"/>
          <w:b/>
          <w:bCs/>
          <w:sz w:val="32"/>
          <w:szCs w:val="32"/>
          <w:rtl/>
          <w:lang w:val="en-US" w:bidi="ar-LY"/>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4485D" w:rsidRDefault="00A4485D" w:rsidP="00A4485D">
      <w:pPr>
        <w:jc w:val="both"/>
        <w:rPr>
          <w:rFonts w:asciiTheme="minorBidi" w:hAnsiTheme="minorBidi"/>
          <w:b/>
          <w:bCs/>
          <w:lang w:val="en-US" w:bidi="ar-LY"/>
        </w:rPr>
      </w:pPr>
    </w:p>
    <w:p w:rsidR="00A4485D" w:rsidRPr="00494B97" w:rsidRDefault="00A4485D" w:rsidP="00A4485D">
      <w:pPr>
        <w:jc w:val="both"/>
        <w:rPr>
          <w:rFonts w:asciiTheme="minorBidi" w:hAnsiTheme="minorBidi"/>
          <w:b/>
          <w:bCs/>
          <w:lang w:val="en-US" w:bidi="ar-LY"/>
        </w:rPr>
      </w:pPr>
      <w:r>
        <w:rPr>
          <w:rFonts w:asciiTheme="minorBidi" w:hAnsiTheme="minorBidi"/>
          <w:b/>
          <w:bCs/>
          <w:lang w:val="en-US" w:bidi="ar-LY"/>
        </w:rPr>
        <w:t>Preamble and Introduction</w:t>
      </w:r>
      <w:r w:rsidRPr="00494B97">
        <w:rPr>
          <w:rFonts w:asciiTheme="minorBidi" w:hAnsiTheme="minorBidi"/>
          <w:b/>
          <w:bCs/>
          <w:lang w:val="en-US" w:bidi="ar-LY"/>
        </w:rPr>
        <w:t>:</w:t>
      </w:r>
    </w:p>
    <w:p w:rsidR="00A4485D" w:rsidRPr="00494B97" w:rsidRDefault="00A4485D" w:rsidP="00A4485D">
      <w:pPr>
        <w:jc w:val="both"/>
        <w:rPr>
          <w:rFonts w:asciiTheme="minorBidi" w:hAnsiTheme="minorBidi"/>
          <w:lang w:val="en-US" w:bidi="ar-LY"/>
        </w:rPr>
      </w:pPr>
      <w:r w:rsidRPr="00494B97">
        <w:rPr>
          <w:rFonts w:asciiTheme="minorBidi" w:hAnsiTheme="minorBidi"/>
          <w:lang w:val="en-US" w:bidi="ar-LY"/>
        </w:rPr>
        <w:t>The present Charter is a call for Libyan political parties to coordinate their actions. It aims at creating supportive conditions and forging constructive partnerships to build a democratic, civil, and sovereign Libyan state where amity, security, peace, solidarity and tolerance prevail. That state will strive to promote sustainable human development by broadening life options and granting every citizen, and future generations, the right to a secure and stable life.</w:t>
      </w:r>
    </w:p>
    <w:p w:rsidR="00A4485D" w:rsidRPr="00494B97" w:rsidRDefault="00A4485D" w:rsidP="00A4485D">
      <w:pPr>
        <w:jc w:val="both"/>
        <w:rPr>
          <w:rFonts w:asciiTheme="minorBidi" w:hAnsiTheme="minorBidi"/>
          <w:rtl/>
          <w:lang w:val="en-US" w:bidi="ar-LY"/>
        </w:rPr>
      </w:pPr>
      <w:r w:rsidRPr="00494B97">
        <w:rPr>
          <w:rFonts w:asciiTheme="minorBidi" w:hAnsiTheme="minorBidi"/>
          <w:lang w:val="en-US" w:bidi="ar-LY"/>
        </w:rPr>
        <w:t xml:space="preserve">It is an unprecedented step to save the country from </w:t>
      </w:r>
      <w:r>
        <w:rPr>
          <w:rFonts w:asciiTheme="minorBidi" w:hAnsiTheme="minorBidi"/>
          <w:lang w:val="en-US" w:bidi="ar-LY"/>
        </w:rPr>
        <w:t xml:space="preserve">the risks of </w:t>
      </w:r>
      <w:r w:rsidRPr="00494B97">
        <w:rPr>
          <w:rFonts w:asciiTheme="minorBidi" w:hAnsiTheme="minorBidi"/>
          <w:lang w:val="en-US" w:bidi="ar-LY"/>
        </w:rPr>
        <w:t xml:space="preserve">segmentation and division and </w:t>
      </w:r>
      <w:r>
        <w:rPr>
          <w:rFonts w:asciiTheme="minorBidi" w:hAnsiTheme="minorBidi"/>
          <w:lang w:val="en-US" w:bidi="ar-LY"/>
        </w:rPr>
        <w:t xml:space="preserve">to </w:t>
      </w:r>
      <w:r w:rsidRPr="00494B97">
        <w:rPr>
          <w:rFonts w:asciiTheme="minorBidi" w:hAnsiTheme="minorBidi"/>
          <w:lang w:val="en-US" w:bidi="ar-LY"/>
        </w:rPr>
        <w:t xml:space="preserve">prevent Libya from being a fragile or failing state. The Charter is based on the long-standing, deeply-rooted history and inclusive identity of the country. It reflects the true spirit of Islam and its sublime teachings, affirms the   </w:t>
      </w:r>
      <w:r>
        <w:rPr>
          <w:rFonts w:asciiTheme="minorBidi" w:hAnsiTheme="minorBidi"/>
          <w:lang w:val="en-US" w:bidi="ar-LY"/>
        </w:rPr>
        <w:t>civiliz</w:t>
      </w:r>
      <w:r w:rsidRPr="00494B97">
        <w:rPr>
          <w:rFonts w:asciiTheme="minorBidi" w:hAnsiTheme="minorBidi"/>
          <w:lang w:val="en-US" w:bidi="ar-LY"/>
        </w:rPr>
        <w:t>ational and historic role of Libya and the struggle of its people to preserve that role over centuries. The charter recognizes that there is no way out of the crisis other than the full respect for human rights and fundamental freedoms and the strengthening of security and social peace.</w:t>
      </w:r>
    </w:p>
    <w:p w:rsidR="00A4485D" w:rsidRPr="00494B97" w:rsidRDefault="00A4485D" w:rsidP="00A4485D">
      <w:pPr>
        <w:jc w:val="both"/>
        <w:rPr>
          <w:rFonts w:asciiTheme="minorBidi" w:hAnsiTheme="minorBidi"/>
          <w:rtl/>
          <w:lang w:val="en-US" w:bidi="ar-LY"/>
        </w:rPr>
      </w:pPr>
      <w:r w:rsidRPr="00494B97">
        <w:rPr>
          <w:rFonts w:asciiTheme="minorBidi" w:hAnsiTheme="minorBidi"/>
          <w:lang w:val="en-US" w:bidi="ar-LY"/>
        </w:rPr>
        <w:t xml:space="preserve">It also seeks a full respect of the separation of powers in order to ensure the rule of law, the State of institutions and transparency </w:t>
      </w:r>
      <w:r>
        <w:rPr>
          <w:rFonts w:asciiTheme="minorBidi" w:hAnsiTheme="minorBidi"/>
          <w:lang w:val="en-US" w:bidi="ar-LY"/>
        </w:rPr>
        <w:t>when managing s</w:t>
      </w:r>
      <w:r w:rsidRPr="00494B97">
        <w:rPr>
          <w:rFonts w:asciiTheme="minorBidi" w:hAnsiTheme="minorBidi"/>
          <w:lang w:val="en-US" w:bidi="ar-LY"/>
        </w:rPr>
        <w:t xml:space="preserve">tate resources. The military </w:t>
      </w:r>
      <w:r>
        <w:rPr>
          <w:rFonts w:asciiTheme="minorBidi" w:hAnsiTheme="minorBidi"/>
          <w:lang w:val="en-US" w:bidi="ar-LY"/>
        </w:rPr>
        <w:t>shall be</w:t>
      </w:r>
      <w:r w:rsidRPr="00494B97">
        <w:rPr>
          <w:rFonts w:asciiTheme="minorBidi" w:hAnsiTheme="minorBidi"/>
          <w:lang w:val="en-US" w:bidi="ar-LY"/>
        </w:rPr>
        <w:t xml:space="preserve"> a neutral institution responsible for the protection of the country and for the national sovereignty.</w:t>
      </w:r>
    </w:p>
    <w:p w:rsidR="00A4485D" w:rsidRPr="00494B97" w:rsidRDefault="00A4485D" w:rsidP="00A4485D">
      <w:pPr>
        <w:jc w:val="both"/>
        <w:rPr>
          <w:rFonts w:asciiTheme="minorBidi" w:hAnsiTheme="minorBidi"/>
          <w:rtl/>
          <w:lang w:val="en-US" w:bidi="ar-LY"/>
        </w:rPr>
      </w:pPr>
      <w:r w:rsidRPr="00494B97">
        <w:rPr>
          <w:rFonts w:asciiTheme="minorBidi" w:hAnsiTheme="minorBidi"/>
          <w:lang w:val="en-US" w:bidi="ar-LY"/>
        </w:rPr>
        <w:t xml:space="preserve">It is, first and foremost, a serious and </w:t>
      </w:r>
      <w:r>
        <w:rPr>
          <w:rFonts w:asciiTheme="minorBidi" w:hAnsiTheme="minorBidi"/>
          <w:lang w:val="en-US" w:bidi="ar-LY"/>
        </w:rPr>
        <w:t xml:space="preserve">a meaningful </w:t>
      </w:r>
      <w:r w:rsidRPr="00494B97">
        <w:rPr>
          <w:rFonts w:asciiTheme="minorBidi" w:hAnsiTheme="minorBidi"/>
          <w:lang w:val="en-US" w:bidi="ar-LY"/>
        </w:rPr>
        <w:t xml:space="preserve">contribution </w:t>
      </w:r>
      <w:r>
        <w:rPr>
          <w:rFonts w:asciiTheme="minorBidi" w:hAnsiTheme="minorBidi"/>
          <w:lang w:val="en-US" w:bidi="ar-LY"/>
        </w:rPr>
        <w:t>to facing</w:t>
      </w:r>
      <w:r w:rsidRPr="00494B97">
        <w:rPr>
          <w:rFonts w:asciiTheme="minorBidi" w:hAnsiTheme="minorBidi"/>
          <w:lang w:val="en-US" w:bidi="ar-LY"/>
        </w:rPr>
        <w:t xml:space="preserve"> the difficult times that the country is going through. It is </w:t>
      </w:r>
      <w:r>
        <w:rPr>
          <w:rFonts w:asciiTheme="minorBidi" w:hAnsiTheme="minorBidi"/>
          <w:lang w:val="en-US" w:bidi="ar-LY"/>
        </w:rPr>
        <w:t>firm commitment</w:t>
      </w:r>
      <w:r w:rsidRPr="00494B97">
        <w:rPr>
          <w:rFonts w:asciiTheme="minorBidi" w:hAnsiTheme="minorBidi"/>
          <w:lang w:val="en-US" w:bidi="ar-LY"/>
        </w:rPr>
        <w:t xml:space="preserve"> </w:t>
      </w:r>
      <w:r>
        <w:rPr>
          <w:rFonts w:asciiTheme="minorBidi" w:hAnsiTheme="minorBidi"/>
          <w:lang w:val="en-US" w:bidi="ar-LY"/>
        </w:rPr>
        <w:t>and</w:t>
      </w:r>
      <w:r w:rsidRPr="00494B97">
        <w:rPr>
          <w:rFonts w:asciiTheme="minorBidi" w:hAnsiTheme="minorBidi"/>
          <w:lang w:val="en-US" w:bidi="ar-LY"/>
        </w:rPr>
        <w:t xml:space="preserve"> a serious and sincere stand to overcome this ordeal and </w:t>
      </w:r>
      <w:r>
        <w:rPr>
          <w:rFonts w:asciiTheme="minorBidi" w:hAnsiTheme="minorBidi"/>
          <w:lang w:val="en-US" w:bidi="ar-LY"/>
        </w:rPr>
        <w:t>avoid</w:t>
      </w:r>
      <w:r w:rsidRPr="00494B97">
        <w:rPr>
          <w:rFonts w:asciiTheme="minorBidi" w:hAnsiTheme="minorBidi"/>
          <w:lang w:val="en-US" w:bidi="ar-LY"/>
        </w:rPr>
        <w:t xml:space="preserve"> segmentation. </w:t>
      </w:r>
      <w:r>
        <w:rPr>
          <w:rFonts w:asciiTheme="minorBidi" w:hAnsiTheme="minorBidi"/>
          <w:lang w:val="en-US" w:bidi="ar-LY"/>
        </w:rPr>
        <w:t>W</w:t>
      </w:r>
      <w:r w:rsidRPr="00494B97">
        <w:rPr>
          <w:rFonts w:asciiTheme="minorBidi" w:hAnsiTheme="minorBidi"/>
          <w:lang w:val="en-US" w:bidi="ar-LY"/>
        </w:rPr>
        <w:t>hat brings</w:t>
      </w:r>
      <w:r>
        <w:rPr>
          <w:rFonts w:asciiTheme="minorBidi" w:hAnsiTheme="minorBidi"/>
          <w:lang w:val="en-US" w:bidi="ar-LY"/>
        </w:rPr>
        <w:t xml:space="preserve"> the Libyans</w:t>
      </w:r>
      <w:r w:rsidRPr="00494B97">
        <w:rPr>
          <w:rFonts w:asciiTheme="minorBidi" w:hAnsiTheme="minorBidi"/>
          <w:lang w:val="en-US" w:bidi="ar-LY"/>
        </w:rPr>
        <w:t xml:space="preserve"> together is much greater than what divides </w:t>
      </w:r>
      <w:r>
        <w:rPr>
          <w:rFonts w:asciiTheme="minorBidi" w:hAnsiTheme="minorBidi"/>
          <w:lang w:val="en-US" w:bidi="ar-LY"/>
        </w:rPr>
        <w:t>them</w:t>
      </w:r>
      <w:r w:rsidRPr="00494B97">
        <w:rPr>
          <w:rFonts w:asciiTheme="minorBidi" w:hAnsiTheme="minorBidi"/>
          <w:rtl/>
          <w:lang w:val="en-US" w:bidi="ar-LY"/>
        </w:rPr>
        <w:t>.</w:t>
      </w:r>
    </w:p>
    <w:p w:rsidR="00A4485D" w:rsidRPr="00494B97" w:rsidRDefault="00A4485D" w:rsidP="00A4485D">
      <w:pPr>
        <w:jc w:val="both"/>
        <w:rPr>
          <w:rFonts w:asciiTheme="minorBidi" w:hAnsiTheme="minorBidi"/>
          <w:rtl/>
          <w:lang w:val="en-US" w:bidi="ar-LY"/>
        </w:rPr>
      </w:pPr>
      <w:r>
        <w:rPr>
          <w:rFonts w:asciiTheme="minorBidi" w:hAnsiTheme="minorBidi"/>
          <w:lang w:val="en-US" w:bidi="ar-LY"/>
        </w:rPr>
        <w:t>This Charter stems from</w:t>
      </w:r>
      <w:r w:rsidRPr="00494B97">
        <w:rPr>
          <w:rFonts w:asciiTheme="minorBidi" w:hAnsiTheme="minorBidi"/>
          <w:lang w:val="en-US" w:bidi="ar-LY"/>
        </w:rPr>
        <w:t xml:space="preserve"> discussions held at various meetings on the organization of the political activity between the Libyan political organizations at the initiative of the Finnish Crisis Management Initiative</w:t>
      </w:r>
      <w:r>
        <w:rPr>
          <w:rFonts w:asciiTheme="minorBidi" w:hAnsiTheme="minorBidi"/>
          <w:lang w:val="en-US" w:bidi="ar-LY"/>
        </w:rPr>
        <w:t xml:space="preserve"> CMI</w:t>
      </w:r>
      <w:r w:rsidRPr="00494B97">
        <w:rPr>
          <w:rFonts w:asciiTheme="minorBidi" w:hAnsiTheme="minorBidi"/>
          <w:lang w:val="en-US" w:bidi="ar-LY"/>
        </w:rPr>
        <w:t>. The meetings were attended by:</w:t>
      </w:r>
    </w:p>
    <w:p w:rsidR="00A4485D" w:rsidRDefault="00A4485D" w:rsidP="00A4485D">
      <w:pPr>
        <w:pStyle w:val="ListParagraph"/>
        <w:numPr>
          <w:ilvl w:val="0"/>
          <w:numId w:val="2"/>
        </w:numPr>
        <w:rPr>
          <w:rFonts w:asciiTheme="minorBidi" w:eastAsiaTheme="minorHAnsi" w:hAnsiTheme="minorBidi" w:cstheme="minorBidi"/>
          <w:b/>
          <w:bCs/>
          <w:szCs w:val="22"/>
          <w:lang w:val="en-US"/>
        </w:rPr>
      </w:pPr>
      <w:r w:rsidRPr="00A4485D">
        <w:rPr>
          <w:rFonts w:asciiTheme="minorBidi" w:eastAsiaTheme="minorHAnsi" w:hAnsiTheme="minorBidi" w:cstheme="minorBidi"/>
          <w:b/>
          <w:bCs/>
          <w:szCs w:val="22"/>
          <w:lang w:val="en-US"/>
        </w:rPr>
        <w:t>The Federal National Coalition</w:t>
      </w:r>
    </w:p>
    <w:p w:rsidR="00A4485D" w:rsidRPr="00A4485D" w:rsidRDefault="00A4485D" w:rsidP="00A4485D">
      <w:pPr>
        <w:pStyle w:val="ListParagraph"/>
        <w:numPr>
          <w:ilvl w:val="0"/>
          <w:numId w:val="2"/>
        </w:numPr>
        <w:rPr>
          <w:rFonts w:asciiTheme="minorBidi" w:eastAsiaTheme="minorHAnsi" w:hAnsiTheme="minorBidi" w:cstheme="minorBidi"/>
          <w:b/>
          <w:bCs/>
          <w:szCs w:val="22"/>
          <w:lang w:val="en-US"/>
        </w:rPr>
      </w:pPr>
      <w:r>
        <w:rPr>
          <w:rFonts w:asciiTheme="minorBidi" w:hAnsiTheme="minorBidi" w:cstheme="minorBidi"/>
          <w:b/>
          <w:bCs/>
          <w:szCs w:val="22"/>
          <w:lang w:val="en-US"/>
        </w:rPr>
        <w:t xml:space="preserve">The </w:t>
      </w:r>
      <w:r w:rsidRPr="00A4485D">
        <w:rPr>
          <w:rFonts w:asciiTheme="minorBidi" w:hAnsiTheme="minorBidi" w:cstheme="minorBidi"/>
          <w:b/>
          <w:bCs/>
          <w:szCs w:val="22"/>
          <w:lang w:val="en-US"/>
        </w:rPr>
        <w:t>National Forces Alliance</w:t>
      </w:r>
    </w:p>
    <w:p w:rsidR="00A4485D" w:rsidRDefault="00A4485D" w:rsidP="00A4485D">
      <w:pPr>
        <w:pStyle w:val="ListParagraph"/>
        <w:keepLines w:val="0"/>
        <w:numPr>
          <w:ilvl w:val="0"/>
          <w:numId w:val="2"/>
        </w:numPr>
        <w:jc w:val="both"/>
        <w:rPr>
          <w:rFonts w:asciiTheme="minorBidi" w:eastAsiaTheme="minorHAnsi" w:hAnsiTheme="minorBidi" w:cstheme="minorBidi"/>
          <w:b/>
          <w:bCs/>
          <w:szCs w:val="22"/>
          <w:lang w:val="en-US"/>
        </w:rPr>
      </w:pPr>
      <w:r>
        <w:rPr>
          <w:rFonts w:asciiTheme="minorBidi" w:eastAsiaTheme="minorHAnsi" w:hAnsiTheme="minorBidi" w:cstheme="minorBidi"/>
          <w:b/>
          <w:bCs/>
          <w:szCs w:val="22"/>
          <w:lang w:val="en-US"/>
        </w:rPr>
        <w:t>The Libyan National Struggle Front</w:t>
      </w:r>
    </w:p>
    <w:p w:rsidR="00A4485D" w:rsidRDefault="00A4485D" w:rsidP="00A4485D">
      <w:pPr>
        <w:pStyle w:val="ListParagraph"/>
        <w:keepLines w:val="0"/>
        <w:numPr>
          <w:ilvl w:val="0"/>
          <w:numId w:val="2"/>
        </w:numPr>
        <w:jc w:val="both"/>
        <w:rPr>
          <w:rFonts w:asciiTheme="minorBidi" w:eastAsiaTheme="minorHAnsi" w:hAnsiTheme="minorBidi" w:cstheme="minorBidi"/>
          <w:b/>
          <w:bCs/>
          <w:szCs w:val="22"/>
          <w:lang w:val="en-US"/>
        </w:rPr>
      </w:pPr>
      <w:r w:rsidRPr="00A4485D">
        <w:rPr>
          <w:rFonts w:asciiTheme="minorBidi" w:eastAsiaTheme="minorHAnsi" w:hAnsiTheme="minorBidi" w:cstheme="minorBidi"/>
          <w:b/>
          <w:bCs/>
          <w:szCs w:val="22"/>
          <w:lang w:val="en-US"/>
        </w:rPr>
        <w:t>The Future Movement Party</w:t>
      </w:r>
    </w:p>
    <w:p w:rsidR="00A4485D" w:rsidRDefault="00A4485D" w:rsidP="00A4485D">
      <w:pPr>
        <w:pStyle w:val="ListParagraph"/>
        <w:keepLines w:val="0"/>
        <w:numPr>
          <w:ilvl w:val="0"/>
          <w:numId w:val="2"/>
        </w:numPr>
        <w:jc w:val="both"/>
        <w:rPr>
          <w:rFonts w:asciiTheme="minorBidi" w:eastAsiaTheme="minorHAnsi" w:hAnsiTheme="minorBidi" w:cstheme="minorBidi"/>
          <w:b/>
          <w:bCs/>
          <w:szCs w:val="22"/>
          <w:lang w:val="en-US"/>
        </w:rPr>
      </w:pPr>
      <w:r w:rsidRPr="00A4485D">
        <w:rPr>
          <w:rFonts w:asciiTheme="minorBidi" w:eastAsiaTheme="minorHAnsi" w:hAnsiTheme="minorBidi" w:cstheme="minorBidi"/>
          <w:b/>
          <w:bCs/>
          <w:szCs w:val="22"/>
          <w:lang w:val="en-US"/>
        </w:rPr>
        <w:t>The Change Party</w:t>
      </w:r>
    </w:p>
    <w:p w:rsidR="00154753" w:rsidRPr="00154753" w:rsidRDefault="00154753" w:rsidP="00154753">
      <w:pPr>
        <w:pStyle w:val="ListParagraph"/>
        <w:keepLines w:val="0"/>
        <w:numPr>
          <w:ilvl w:val="0"/>
          <w:numId w:val="2"/>
        </w:numPr>
        <w:jc w:val="both"/>
        <w:rPr>
          <w:rFonts w:asciiTheme="minorBidi" w:eastAsiaTheme="minorHAnsi" w:hAnsiTheme="minorBidi" w:cstheme="minorBidi"/>
          <w:b/>
          <w:bCs/>
          <w:szCs w:val="22"/>
          <w:lang w:val="en-US"/>
        </w:rPr>
      </w:pPr>
      <w:r>
        <w:rPr>
          <w:rFonts w:asciiTheme="minorBidi" w:eastAsiaTheme="minorHAnsi" w:hAnsiTheme="minorBidi" w:cstheme="minorBidi"/>
          <w:b/>
          <w:bCs/>
          <w:szCs w:val="22"/>
          <w:lang w:val="en-US"/>
        </w:rPr>
        <w:t xml:space="preserve">The </w:t>
      </w:r>
      <w:r w:rsidRPr="00A4485D">
        <w:rPr>
          <w:rFonts w:asciiTheme="minorBidi" w:eastAsiaTheme="minorHAnsi" w:hAnsiTheme="minorBidi" w:cstheme="minorBidi"/>
          <w:b/>
          <w:bCs/>
          <w:szCs w:val="22"/>
          <w:lang w:val="en-US"/>
        </w:rPr>
        <w:t>Justice and Construction Party</w:t>
      </w:r>
    </w:p>
    <w:p w:rsidR="00A4485D" w:rsidRPr="00A4485D" w:rsidRDefault="00A4485D" w:rsidP="00A4485D">
      <w:pPr>
        <w:pStyle w:val="ListParagraph"/>
        <w:keepLines w:val="0"/>
        <w:numPr>
          <w:ilvl w:val="0"/>
          <w:numId w:val="2"/>
        </w:numPr>
        <w:jc w:val="both"/>
        <w:rPr>
          <w:rFonts w:asciiTheme="minorBidi" w:eastAsiaTheme="minorHAnsi" w:hAnsiTheme="minorBidi" w:cstheme="minorBidi"/>
          <w:b/>
          <w:bCs/>
          <w:szCs w:val="22"/>
          <w:lang w:val="en-US"/>
        </w:rPr>
      </w:pPr>
      <w:r w:rsidRPr="00A4485D">
        <w:rPr>
          <w:rFonts w:asciiTheme="minorBidi" w:eastAsiaTheme="minorHAnsi" w:hAnsiTheme="minorBidi" w:cstheme="minorBidi"/>
          <w:b/>
          <w:bCs/>
          <w:szCs w:val="22"/>
          <w:lang w:val="en-US"/>
        </w:rPr>
        <w:t>The Homeland Party</w:t>
      </w:r>
    </w:p>
    <w:p w:rsidR="00A4485D" w:rsidRPr="00494B97" w:rsidRDefault="00A4485D" w:rsidP="00A4485D">
      <w:pPr>
        <w:jc w:val="both"/>
        <w:rPr>
          <w:rFonts w:asciiTheme="minorBidi" w:hAnsiTheme="minorBidi"/>
          <w:b/>
          <w:bCs/>
          <w:rtl/>
          <w:lang w:val="en-US" w:bidi="ar-LY"/>
        </w:rPr>
      </w:pPr>
      <w:r w:rsidRPr="00494B97">
        <w:rPr>
          <w:rFonts w:asciiTheme="minorBidi" w:hAnsiTheme="minorBidi"/>
          <w:b/>
          <w:bCs/>
          <w:lang w:val="en-US" w:bidi="ar-LY"/>
        </w:rPr>
        <w:t>The Main goal:</w:t>
      </w:r>
    </w:p>
    <w:p w:rsidR="00A4485D" w:rsidRPr="00494B97" w:rsidRDefault="00A4485D" w:rsidP="00154753">
      <w:pPr>
        <w:jc w:val="both"/>
        <w:rPr>
          <w:rFonts w:asciiTheme="minorBidi" w:hAnsiTheme="minorBidi"/>
          <w:rtl/>
          <w:lang w:val="en-US" w:bidi="ar-LY"/>
        </w:rPr>
      </w:pPr>
      <w:r w:rsidRPr="00494B97">
        <w:rPr>
          <w:rFonts w:asciiTheme="minorBidi" w:hAnsiTheme="minorBidi"/>
          <w:lang w:val="en-US" w:bidi="ar-LY"/>
        </w:rPr>
        <w:t xml:space="preserve">The </w:t>
      </w:r>
      <w:r>
        <w:rPr>
          <w:rFonts w:asciiTheme="minorBidi" w:hAnsiTheme="minorBidi"/>
          <w:lang w:val="en-US" w:bidi="ar-LY"/>
        </w:rPr>
        <w:t>adoption</w:t>
      </w:r>
      <w:r w:rsidRPr="00494B97">
        <w:rPr>
          <w:rFonts w:asciiTheme="minorBidi" w:hAnsiTheme="minorBidi"/>
          <w:lang w:val="en-US" w:bidi="ar-LY"/>
        </w:rPr>
        <w:t xml:space="preserve"> of a political charter</w:t>
      </w:r>
      <w:r>
        <w:rPr>
          <w:rFonts w:asciiTheme="minorBidi" w:hAnsiTheme="minorBidi"/>
          <w:lang w:val="en-US" w:bidi="ar-LY"/>
        </w:rPr>
        <w:t>, which is subject to consensus,</w:t>
      </w:r>
      <w:r w:rsidRPr="00494B97">
        <w:rPr>
          <w:rFonts w:asciiTheme="minorBidi" w:hAnsiTheme="minorBidi"/>
          <w:lang w:val="en-US" w:bidi="ar-LY"/>
        </w:rPr>
        <w:t xml:space="preserve"> to frame political life</w:t>
      </w:r>
      <w:r>
        <w:rPr>
          <w:rFonts w:asciiTheme="minorBidi" w:hAnsiTheme="minorBidi"/>
          <w:lang w:val="en-US" w:bidi="ar-LY"/>
        </w:rPr>
        <w:t xml:space="preserve"> and action</w:t>
      </w:r>
      <w:r w:rsidRPr="00494B97">
        <w:rPr>
          <w:rFonts w:asciiTheme="minorBidi" w:hAnsiTheme="minorBidi"/>
          <w:lang w:val="en-US" w:bidi="ar-LY"/>
        </w:rPr>
        <w:t xml:space="preserve">. General principles and interrelationship between political organizations have been formulated and adopted as supportive starting points for the development of an integrated system and a democratic, scientific, political, social and cultural reliable reference that is capable of building </w:t>
      </w:r>
      <w:r>
        <w:rPr>
          <w:rFonts w:asciiTheme="minorBidi" w:hAnsiTheme="minorBidi"/>
          <w:lang w:val="en-US" w:bidi="ar-LY"/>
        </w:rPr>
        <w:t>a true state</w:t>
      </w:r>
      <w:r w:rsidRPr="00494B97">
        <w:rPr>
          <w:rFonts w:asciiTheme="minorBidi" w:hAnsiTheme="minorBidi"/>
          <w:lang w:val="en-US" w:bidi="ar-LY"/>
        </w:rPr>
        <w:t xml:space="preserve">, respecting its sovereignty and </w:t>
      </w:r>
      <w:r>
        <w:rPr>
          <w:rFonts w:asciiTheme="minorBidi" w:hAnsiTheme="minorBidi"/>
          <w:lang w:val="en-US" w:bidi="ar-LY"/>
        </w:rPr>
        <w:t>meeting</w:t>
      </w:r>
      <w:r w:rsidRPr="00494B97">
        <w:rPr>
          <w:rFonts w:asciiTheme="minorBidi" w:hAnsiTheme="minorBidi"/>
          <w:lang w:val="en-US" w:bidi="ar-LY"/>
        </w:rPr>
        <w:t xml:space="preserve"> the requirements of social security and peace and </w:t>
      </w:r>
      <w:r>
        <w:rPr>
          <w:rFonts w:asciiTheme="minorBidi" w:hAnsiTheme="minorBidi"/>
          <w:lang w:val="en-US" w:bidi="ar-LY"/>
        </w:rPr>
        <w:t>avoiding the state of fragility. The</w:t>
      </w:r>
      <w:r w:rsidRPr="00494B97">
        <w:rPr>
          <w:rFonts w:asciiTheme="minorBidi" w:hAnsiTheme="minorBidi"/>
          <w:lang w:val="en-US" w:bidi="ar-LY"/>
        </w:rPr>
        <w:t xml:space="preserve"> </w:t>
      </w:r>
      <w:r>
        <w:rPr>
          <w:rFonts w:asciiTheme="minorBidi" w:hAnsiTheme="minorBidi"/>
          <w:lang w:val="en-US" w:bidi="ar-LY"/>
        </w:rPr>
        <w:t>following points have been sorted out as provisions of the Charter</w:t>
      </w:r>
      <w:r w:rsidR="00154753">
        <w:rPr>
          <w:rFonts w:asciiTheme="minorBidi" w:hAnsiTheme="minorBidi"/>
          <w:lang w:val="en-US" w:bidi="ar-LY"/>
        </w:rPr>
        <w:t>:</w:t>
      </w:r>
    </w:p>
    <w:p w:rsidR="00A4485D" w:rsidRPr="00494B97" w:rsidRDefault="00A4485D" w:rsidP="00A4485D">
      <w:pPr>
        <w:jc w:val="both"/>
        <w:rPr>
          <w:rFonts w:asciiTheme="minorBidi" w:hAnsiTheme="minorBidi"/>
          <w:b/>
          <w:bCs/>
          <w:lang w:val="en-US" w:bidi="ar-LY"/>
        </w:rPr>
      </w:pPr>
      <w:r w:rsidRPr="00494B97">
        <w:rPr>
          <w:rFonts w:asciiTheme="minorBidi" w:hAnsiTheme="minorBidi"/>
          <w:b/>
          <w:bCs/>
          <w:lang w:val="en-US" w:bidi="ar-LY"/>
        </w:rPr>
        <w:t>First: General principles</w:t>
      </w:r>
    </w:p>
    <w:p w:rsidR="00A4485D" w:rsidRPr="00494B97" w:rsidRDefault="00A4485D" w:rsidP="00A4485D">
      <w:pPr>
        <w:pStyle w:val="ListParagraph"/>
        <w:numPr>
          <w:ilvl w:val="0"/>
          <w:numId w:val="1"/>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Commitment to the democratic civil process and peaceful alternation of power.</w:t>
      </w:r>
    </w:p>
    <w:p w:rsidR="00A4485D" w:rsidRPr="00494B97" w:rsidRDefault="00A4485D" w:rsidP="00A4485D">
      <w:pPr>
        <w:pStyle w:val="ListParagraph"/>
        <w:numPr>
          <w:ilvl w:val="0"/>
          <w:numId w:val="1"/>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Place the supreme national interests and the national sovereignty above all considerations.</w:t>
      </w:r>
    </w:p>
    <w:p w:rsidR="00A4485D" w:rsidRPr="00494B97" w:rsidRDefault="00A4485D" w:rsidP="00A4485D">
      <w:pPr>
        <w:pStyle w:val="ListParagraph"/>
        <w:numPr>
          <w:ilvl w:val="0"/>
          <w:numId w:val="1"/>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Renounce all forms of violence, counter-violence, intolerance, hatred and treason.</w:t>
      </w:r>
    </w:p>
    <w:p w:rsidR="00A4485D" w:rsidRPr="00494B97" w:rsidRDefault="00A4485D" w:rsidP="00A4485D">
      <w:pPr>
        <w:pStyle w:val="ListParagraph"/>
        <w:numPr>
          <w:ilvl w:val="0"/>
          <w:numId w:val="1"/>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 xml:space="preserve">Libya is for all Libyans, regardless of their political or intellectual affiliation. It is not limited to any party, </w:t>
      </w:r>
      <w:proofErr w:type="gramStart"/>
      <w:r w:rsidRPr="00494B97">
        <w:rPr>
          <w:rFonts w:asciiTheme="minorBidi" w:hAnsiTheme="minorBidi" w:cstheme="minorBidi"/>
          <w:szCs w:val="22"/>
          <w:lang w:val="en-US" w:bidi="ar-LY"/>
        </w:rPr>
        <w:t>provided that</w:t>
      </w:r>
      <w:proofErr w:type="gramEnd"/>
      <w:r w:rsidRPr="00494B97">
        <w:rPr>
          <w:rFonts w:asciiTheme="minorBidi" w:hAnsiTheme="minorBidi" w:cstheme="minorBidi"/>
          <w:szCs w:val="22"/>
          <w:lang w:val="en-US" w:bidi="ar-LY"/>
        </w:rPr>
        <w:t xml:space="preserve"> people are committed to the peaceful civil political practice. Citizenship is the basis of the relationship between members of L</w:t>
      </w:r>
      <w:r>
        <w:rPr>
          <w:rFonts w:asciiTheme="minorBidi" w:hAnsiTheme="minorBidi" w:cstheme="minorBidi"/>
          <w:szCs w:val="22"/>
          <w:lang w:val="en-US" w:bidi="ar-LY"/>
        </w:rPr>
        <w:t>ibyan society wherever they are, there shall be no laws or provisions enacted to have a negative impact on political life.</w:t>
      </w:r>
    </w:p>
    <w:p w:rsidR="00A4485D" w:rsidRPr="00B733BA" w:rsidRDefault="00A4485D" w:rsidP="00A4485D">
      <w:pPr>
        <w:pStyle w:val="ListParagraph"/>
        <w:numPr>
          <w:ilvl w:val="0"/>
          <w:numId w:val="1"/>
        </w:numPr>
        <w:jc w:val="both"/>
        <w:rPr>
          <w:rFonts w:asciiTheme="minorBidi" w:hAnsiTheme="minorBidi" w:cstheme="minorBidi"/>
          <w:szCs w:val="22"/>
          <w:lang w:val="en-US" w:bidi="ar-LY"/>
        </w:rPr>
      </w:pPr>
      <w:r w:rsidRPr="00B733BA">
        <w:rPr>
          <w:rFonts w:asciiTheme="minorBidi" w:hAnsiTheme="minorBidi" w:cstheme="minorBidi"/>
          <w:szCs w:val="22"/>
          <w:lang w:val="en-US" w:bidi="ar-LY"/>
        </w:rPr>
        <w:t xml:space="preserve">The absolute commitment to preserve national unity, territorial integrity and demographic compositions and to observe the system of government, including boosting decentralization, as prescribed in the constitution. </w:t>
      </w:r>
    </w:p>
    <w:p w:rsidR="00A4485D" w:rsidRPr="00494B97" w:rsidRDefault="00A4485D" w:rsidP="00A4485D">
      <w:pPr>
        <w:pStyle w:val="ListParagraph"/>
        <w:numPr>
          <w:ilvl w:val="0"/>
          <w:numId w:val="1"/>
        </w:numPr>
        <w:jc w:val="both"/>
        <w:rPr>
          <w:rFonts w:asciiTheme="minorBidi" w:hAnsiTheme="minorBidi" w:cstheme="minorBidi"/>
          <w:szCs w:val="22"/>
          <w:lang w:val="en-US" w:bidi="ar-LY"/>
        </w:rPr>
      </w:pPr>
      <w:r w:rsidRPr="00B733BA">
        <w:rPr>
          <w:rFonts w:asciiTheme="minorBidi" w:hAnsiTheme="minorBidi" w:cstheme="minorBidi"/>
          <w:szCs w:val="22"/>
          <w:lang w:val="en-US" w:bidi="ar-LY"/>
        </w:rPr>
        <w:t>The commitment to respect the results of the elections and to ensure the neutrality and independence of the Electoral Commission and non-interference in the tracks and directions of its work.</w:t>
      </w:r>
    </w:p>
    <w:p w:rsidR="00A4485D" w:rsidRDefault="00A4485D" w:rsidP="00A4485D">
      <w:pPr>
        <w:pStyle w:val="ListParagraph"/>
        <w:numPr>
          <w:ilvl w:val="0"/>
          <w:numId w:val="1"/>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 xml:space="preserve">Commitment to </w:t>
      </w:r>
      <w:r>
        <w:rPr>
          <w:rFonts w:asciiTheme="minorBidi" w:hAnsiTheme="minorBidi" w:cstheme="minorBidi"/>
          <w:szCs w:val="22"/>
          <w:lang w:val="en-US" w:bidi="ar-LY"/>
        </w:rPr>
        <w:t xml:space="preserve">eradicate all forms of divisions </w:t>
      </w:r>
      <w:proofErr w:type="gramStart"/>
      <w:r>
        <w:rPr>
          <w:rFonts w:asciiTheme="minorBidi" w:hAnsiTheme="minorBidi" w:cstheme="minorBidi"/>
          <w:szCs w:val="22"/>
          <w:lang w:val="en-US" w:bidi="ar-LY"/>
        </w:rPr>
        <w:t>on the basis of</w:t>
      </w:r>
      <w:proofErr w:type="gramEnd"/>
      <w:r>
        <w:rPr>
          <w:rFonts w:asciiTheme="minorBidi" w:hAnsiTheme="minorBidi" w:cstheme="minorBidi"/>
          <w:szCs w:val="22"/>
          <w:lang w:val="en-US" w:bidi="ar-LY"/>
        </w:rPr>
        <w:t xml:space="preserve"> regional, tribal, sectarian and political party considerations.</w:t>
      </w:r>
    </w:p>
    <w:p w:rsidR="00A4485D" w:rsidRPr="00494B97" w:rsidRDefault="00A4485D" w:rsidP="00A4485D">
      <w:pPr>
        <w:pStyle w:val="ListParagraph"/>
        <w:numPr>
          <w:ilvl w:val="0"/>
          <w:numId w:val="1"/>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The ruling party, the power-sharing party and the opposition have all the same rights in political actions under the umbrella of the Constitution and the law.</w:t>
      </w:r>
    </w:p>
    <w:p w:rsidR="00A4485D" w:rsidRPr="00494B97" w:rsidRDefault="00A4485D" w:rsidP="00A4485D">
      <w:pPr>
        <w:pStyle w:val="ListParagraph"/>
        <w:numPr>
          <w:ilvl w:val="0"/>
          <w:numId w:val="1"/>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 xml:space="preserve">Commitment to </w:t>
      </w:r>
      <w:r>
        <w:rPr>
          <w:rFonts w:asciiTheme="minorBidi" w:hAnsiTheme="minorBidi" w:cstheme="minorBidi"/>
          <w:szCs w:val="22"/>
          <w:lang w:val="en-US" w:bidi="ar-LY"/>
        </w:rPr>
        <w:t>eradicate all for</w:t>
      </w:r>
      <w:r w:rsidRPr="00494B97">
        <w:rPr>
          <w:rFonts w:asciiTheme="minorBidi" w:hAnsiTheme="minorBidi" w:cstheme="minorBidi"/>
          <w:szCs w:val="22"/>
          <w:lang w:val="en-US" w:bidi="ar-LY"/>
        </w:rPr>
        <w:t>m</w:t>
      </w:r>
      <w:r>
        <w:rPr>
          <w:rFonts w:asciiTheme="minorBidi" w:hAnsiTheme="minorBidi" w:cstheme="minorBidi"/>
          <w:szCs w:val="22"/>
          <w:lang w:val="en-US" w:bidi="ar-LY"/>
        </w:rPr>
        <w:t>s of</w:t>
      </w:r>
      <w:r w:rsidRPr="00494B97">
        <w:rPr>
          <w:rFonts w:asciiTheme="minorBidi" w:hAnsiTheme="minorBidi" w:cstheme="minorBidi"/>
          <w:szCs w:val="22"/>
          <w:lang w:val="en-US" w:bidi="ar-LY"/>
        </w:rPr>
        <w:t xml:space="preserve"> political disputes in the management of state institutions, especially sovereign</w:t>
      </w:r>
      <w:r>
        <w:rPr>
          <w:rFonts w:asciiTheme="minorBidi" w:hAnsiTheme="minorBidi" w:cstheme="minorBidi"/>
          <w:szCs w:val="22"/>
          <w:lang w:val="en-US" w:bidi="ar-LY"/>
        </w:rPr>
        <w:t>ty-oriented</w:t>
      </w:r>
      <w:r w:rsidRPr="00494B97">
        <w:rPr>
          <w:rFonts w:asciiTheme="minorBidi" w:hAnsiTheme="minorBidi" w:cstheme="minorBidi"/>
          <w:szCs w:val="22"/>
          <w:lang w:val="en-US" w:bidi="ar-LY"/>
        </w:rPr>
        <w:t xml:space="preserve"> </w:t>
      </w:r>
      <w:r>
        <w:rPr>
          <w:rFonts w:asciiTheme="minorBidi" w:hAnsiTheme="minorBidi" w:cstheme="minorBidi"/>
          <w:szCs w:val="22"/>
          <w:lang w:val="en-US" w:bidi="ar-LY"/>
        </w:rPr>
        <w:t>institutions</w:t>
      </w:r>
      <w:r w:rsidRPr="00494B97">
        <w:rPr>
          <w:rFonts w:asciiTheme="minorBidi" w:hAnsiTheme="minorBidi" w:cstheme="minorBidi"/>
          <w:szCs w:val="22"/>
          <w:lang w:val="en-US" w:bidi="ar-LY"/>
        </w:rPr>
        <w:t>.</w:t>
      </w:r>
    </w:p>
    <w:p w:rsidR="00A4485D" w:rsidRPr="00494B97" w:rsidRDefault="00A4485D" w:rsidP="00A4485D">
      <w:pPr>
        <w:pStyle w:val="ListParagraph"/>
        <w:numPr>
          <w:ilvl w:val="0"/>
          <w:numId w:val="1"/>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Commitment to transparency of sources of funding of the political organizations and during election campaigns.</w:t>
      </w:r>
    </w:p>
    <w:p w:rsidR="00A4485D" w:rsidRPr="00494B97" w:rsidRDefault="00A4485D" w:rsidP="00A4485D">
      <w:pPr>
        <w:pStyle w:val="ListParagraph"/>
        <w:numPr>
          <w:ilvl w:val="0"/>
          <w:numId w:val="1"/>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 xml:space="preserve">Commitment to the absence of any organizational relationship or membership between any Libyan organization and </w:t>
      </w:r>
      <w:proofErr w:type="spellStart"/>
      <w:proofErr w:type="gramStart"/>
      <w:r w:rsidRPr="00494B97">
        <w:rPr>
          <w:rFonts w:asciiTheme="minorBidi" w:hAnsiTheme="minorBidi" w:cstheme="minorBidi"/>
          <w:szCs w:val="22"/>
          <w:lang w:val="en-US" w:bidi="ar-LY"/>
        </w:rPr>
        <w:t>non Libyan</w:t>
      </w:r>
      <w:proofErr w:type="spellEnd"/>
      <w:proofErr w:type="gramEnd"/>
      <w:r w:rsidRPr="00494B97">
        <w:rPr>
          <w:rFonts w:asciiTheme="minorBidi" w:hAnsiTheme="minorBidi" w:cstheme="minorBidi"/>
          <w:szCs w:val="22"/>
          <w:lang w:val="en-US" w:bidi="ar-LY"/>
        </w:rPr>
        <w:t xml:space="preserve"> organization under any circumstances.</w:t>
      </w:r>
    </w:p>
    <w:p w:rsidR="00A4485D" w:rsidRDefault="00A4485D" w:rsidP="00A4485D">
      <w:pPr>
        <w:pStyle w:val="ListParagraph"/>
        <w:numPr>
          <w:ilvl w:val="0"/>
          <w:numId w:val="1"/>
        </w:numPr>
        <w:jc w:val="both"/>
        <w:rPr>
          <w:rFonts w:asciiTheme="minorBidi" w:hAnsiTheme="minorBidi" w:cstheme="minorBidi"/>
          <w:szCs w:val="22"/>
          <w:lang w:val="en-US" w:bidi="ar-LY"/>
        </w:rPr>
      </w:pPr>
      <w:r>
        <w:rPr>
          <w:rFonts w:asciiTheme="minorBidi" w:hAnsiTheme="minorBidi" w:cstheme="minorBidi"/>
          <w:szCs w:val="22"/>
          <w:lang w:val="en-US" w:bidi="ar-LY"/>
        </w:rPr>
        <w:t xml:space="preserve">Commitment to work for the </w:t>
      </w:r>
      <w:proofErr w:type="spellStart"/>
      <w:proofErr w:type="gramStart"/>
      <w:r>
        <w:rPr>
          <w:rFonts w:asciiTheme="minorBidi" w:hAnsiTheme="minorBidi" w:cstheme="minorBidi"/>
          <w:szCs w:val="22"/>
          <w:lang w:val="en-US" w:bidi="ar-LY"/>
        </w:rPr>
        <w:t>non proliferation</w:t>
      </w:r>
      <w:proofErr w:type="spellEnd"/>
      <w:proofErr w:type="gramEnd"/>
      <w:r>
        <w:rPr>
          <w:rFonts w:asciiTheme="minorBidi" w:hAnsiTheme="minorBidi" w:cstheme="minorBidi"/>
          <w:szCs w:val="22"/>
          <w:lang w:val="en-US" w:bidi="ar-LY"/>
        </w:rPr>
        <w:t xml:space="preserve"> of weapons outside state entities. Develop an effective plan to integrate the members of the various armed groups within the military and security institutions.</w:t>
      </w:r>
    </w:p>
    <w:p w:rsidR="00A4485D" w:rsidRDefault="00A4485D" w:rsidP="00A4485D">
      <w:pPr>
        <w:pStyle w:val="ListParagraph"/>
        <w:numPr>
          <w:ilvl w:val="0"/>
          <w:numId w:val="1"/>
        </w:numPr>
        <w:jc w:val="both"/>
        <w:rPr>
          <w:rFonts w:asciiTheme="minorBidi" w:hAnsiTheme="minorBidi" w:cstheme="minorBidi"/>
          <w:szCs w:val="22"/>
          <w:lang w:val="en-US" w:bidi="ar-LY"/>
        </w:rPr>
      </w:pPr>
      <w:r>
        <w:rPr>
          <w:rFonts w:asciiTheme="minorBidi" w:hAnsiTheme="minorBidi" w:cstheme="minorBidi"/>
          <w:szCs w:val="22"/>
          <w:lang w:val="en-US" w:bidi="ar-LY"/>
        </w:rPr>
        <w:t>Ensure</w:t>
      </w:r>
      <w:r w:rsidRPr="00494B97">
        <w:rPr>
          <w:rFonts w:asciiTheme="minorBidi" w:hAnsiTheme="minorBidi" w:cstheme="minorBidi"/>
          <w:szCs w:val="22"/>
          <w:lang w:val="en-US" w:bidi="ar-LY"/>
        </w:rPr>
        <w:t xml:space="preserve"> the </w:t>
      </w:r>
      <w:r>
        <w:rPr>
          <w:rFonts w:asciiTheme="minorBidi" w:hAnsiTheme="minorBidi" w:cstheme="minorBidi"/>
          <w:szCs w:val="22"/>
          <w:lang w:val="en-US" w:bidi="ar-LY"/>
        </w:rPr>
        <w:t>neutrality</w:t>
      </w:r>
      <w:r w:rsidRPr="00494B97">
        <w:rPr>
          <w:rFonts w:asciiTheme="minorBidi" w:hAnsiTheme="minorBidi" w:cstheme="minorBidi"/>
          <w:szCs w:val="22"/>
          <w:lang w:val="en-US" w:bidi="ar-LY"/>
        </w:rPr>
        <w:t xml:space="preserve"> of military, security, judicial and religious institutions and </w:t>
      </w:r>
      <w:r>
        <w:rPr>
          <w:rFonts w:asciiTheme="minorBidi" w:hAnsiTheme="minorBidi" w:cstheme="minorBidi"/>
          <w:szCs w:val="22"/>
          <w:lang w:val="en-US" w:bidi="ar-LY"/>
        </w:rPr>
        <w:t>that they are immune from the political speculations.</w:t>
      </w:r>
    </w:p>
    <w:p w:rsidR="00A4485D" w:rsidRPr="004C5F74" w:rsidRDefault="00A4485D" w:rsidP="00A4485D">
      <w:pPr>
        <w:pStyle w:val="ListParagraph"/>
        <w:numPr>
          <w:ilvl w:val="0"/>
          <w:numId w:val="1"/>
        </w:numPr>
        <w:jc w:val="both"/>
        <w:rPr>
          <w:rFonts w:asciiTheme="minorBidi" w:hAnsiTheme="minorBidi" w:cstheme="minorBidi"/>
          <w:szCs w:val="22"/>
          <w:lang w:val="en-US" w:bidi="ar-LY"/>
        </w:rPr>
      </w:pPr>
      <w:r>
        <w:rPr>
          <w:rFonts w:asciiTheme="minorBidi" w:hAnsiTheme="minorBidi" w:cstheme="minorBidi"/>
          <w:szCs w:val="22"/>
          <w:lang w:val="en-US" w:bidi="ar-LY"/>
        </w:rPr>
        <w:t>The discourse of mass media shall be objective.</w:t>
      </w:r>
    </w:p>
    <w:p w:rsidR="00A4485D" w:rsidRPr="00494B97" w:rsidRDefault="00A4485D" w:rsidP="00A4485D">
      <w:pPr>
        <w:jc w:val="both"/>
        <w:rPr>
          <w:rFonts w:asciiTheme="minorBidi" w:hAnsiTheme="minorBidi"/>
          <w:b/>
          <w:bCs/>
          <w:lang w:val="en-US" w:bidi="ar-LY"/>
        </w:rPr>
      </w:pPr>
      <w:r w:rsidRPr="00494B97">
        <w:rPr>
          <w:rFonts w:asciiTheme="minorBidi" w:hAnsiTheme="minorBidi"/>
          <w:b/>
          <w:bCs/>
          <w:lang w:val="en-US" w:bidi="ar-LY"/>
        </w:rPr>
        <w:t xml:space="preserve">Second: </w:t>
      </w:r>
      <w:r w:rsidRPr="00A4485D">
        <w:rPr>
          <w:rFonts w:asciiTheme="minorBidi" w:hAnsiTheme="minorBidi"/>
          <w:b/>
          <w:bCs/>
          <w:lang w:val="en-US" w:bidi="ar-LY"/>
        </w:rPr>
        <w:t>Bilateral relations</w:t>
      </w:r>
      <w:r w:rsidRPr="00494B97">
        <w:rPr>
          <w:rFonts w:asciiTheme="minorBidi" w:hAnsiTheme="minorBidi"/>
          <w:b/>
          <w:bCs/>
          <w:lang w:val="en-US" w:bidi="ar-LY"/>
        </w:rPr>
        <w:t xml:space="preserve"> between political organizations:</w:t>
      </w:r>
    </w:p>
    <w:p w:rsidR="00A4485D" w:rsidRPr="00494B97" w:rsidRDefault="00A4485D" w:rsidP="00A4485D">
      <w:pPr>
        <w:pStyle w:val="ListParagraph"/>
        <w:numPr>
          <w:ilvl w:val="0"/>
          <w:numId w:val="3"/>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Emphasize on the adoption of dialogue as a supportive and unique means and mechanism to settle disputes and resolve differences between political organizations.</w:t>
      </w:r>
    </w:p>
    <w:p w:rsidR="00A4485D" w:rsidRPr="00494B97" w:rsidRDefault="00A4485D" w:rsidP="00A4485D">
      <w:pPr>
        <w:pStyle w:val="ListParagraph"/>
        <w:numPr>
          <w:ilvl w:val="0"/>
          <w:numId w:val="3"/>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Emphasize on the empowerment of women and youth in the political life in general and within political organizations in particular and holding leadership positions.</w:t>
      </w:r>
    </w:p>
    <w:p w:rsidR="00A4485D" w:rsidRPr="00494B97" w:rsidRDefault="00A4485D" w:rsidP="00A4485D">
      <w:pPr>
        <w:pStyle w:val="ListParagraph"/>
        <w:numPr>
          <w:ilvl w:val="0"/>
          <w:numId w:val="3"/>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Joint work in sensitizing of the importance of the role of political parties and organizations in achieving a healthy democratic life and its requirements.</w:t>
      </w:r>
    </w:p>
    <w:p w:rsidR="00A4485D" w:rsidRPr="00494B97" w:rsidRDefault="00A4485D" w:rsidP="00A4485D">
      <w:pPr>
        <w:pStyle w:val="ListParagraph"/>
        <w:numPr>
          <w:ilvl w:val="0"/>
          <w:numId w:val="3"/>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Joint actions supporting the formation of coherent and joint positions on issues of national importance, such as the national reconciliation, security, community peace, disarmament outside the authority of the State and respect for the Constitution.</w:t>
      </w:r>
    </w:p>
    <w:p w:rsidR="00A4485D" w:rsidRPr="00494B97" w:rsidRDefault="00A4485D" w:rsidP="00A4485D">
      <w:pPr>
        <w:pStyle w:val="ListParagraph"/>
        <w:numPr>
          <w:ilvl w:val="0"/>
          <w:numId w:val="3"/>
        </w:numPr>
        <w:jc w:val="both"/>
        <w:rPr>
          <w:rFonts w:asciiTheme="minorBidi" w:hAnsiTheme="minorBidi" w:cstheme="minorBidi"/>
          <w:szCs w:val="22"/>
          <w:lang w:val="en-US" w:bidi="ar-LY"/>
        </w:rPr>
      </w:pPr>
      <w:r w:rsidRPr="00494B97">
        <w:rPr>
          <w:rFonts w:asciiTheme="minorBidi" w:hAnsiTheme="minorBidi" w:cstheme="minorBidi"/>
          <w:szCs w:val="22"/>
          <w:lang w:val="en-US" w:bidi="ar-LY"/>
        </w:rPr>
        <w:t>Working on creating a civil political environment based on invoking the Constitution, the law and the judiciary.</w:t>
      </w:r>
    </w:p>
    <w:p w:rsidR="00A4485D" w:rsidRPr="00494B97" w:rsidRDefault="00A4485D" w:rsidP="00A4485D">
      <w:pPr>
        <w:jc w:val="both"/>
        <w:rPr>
          <w:rFonts w:asciiTheme="minorBidi" w:hAnsiTheme="minorBidi"/>
          <w:b/>
          <w:bCs/>
          <w:rtl/>
          <w:lang w:val="en-US" w:bidi="ar-LY"/>
        </w:rPr>
      </w:pPr>
      <w:r w:rsidRPr="00494B97">
        <w:rPr>
          <w:rFonts w:asciiTheme="minorBidi" w:hAnsiTheme="minorBidi"/>
          <w:b/>
          <w:bCs/>
          <w:lang w:val="en-US" w:bidi="ar-LY"/>
        </w:rPr>
        <w:t>Finally:</w:t>
      </w:r>
    </w:p>
    <w:p w:rsidR="00A4485D" w:rsidRPr="00154753" w:rsidRDefault="00A4485D" w:rsidP="00A4485D">
      <w:pPr>
        <w:rPr>
          <w:b/>
          <w:bCs/>
          <w:sz w:val="28"/>
          <w:szCs w:val="28"/>
          <w:lang w:val="en-US"/>
        </w:rPr>
      </w:pPr>
      <w:r w:rsidRPr="00494B97">
        <w:rPr>
          <w:rFonts w:asciiTheme="minorBidi" w:hAnsiTheme="minorBidi"/>
          <w:lang w:val="en-US" w:bidi="ar-LY"/>
        </w:rPr>
        <w:t xml:space="preserve">We, the undersigned, representatives of the Libyan political organizations, in the interest of supporting and organizing the political process in order to build a democratic civil state, to support the inter-relations between the Libyan political organizations to meet the common national challenges and to create a fair and just environment in which everyone plays freely their political role, call upon the other Libyan political organizations to join us and </w:t>
      </w:r>
      <w:r>
        <w:rPr>
          <w:rFonts w:asciiTheme="minorBidi" w:hAnsiTheme="minorBidi"/>
          <w:lang w:val="en-US" w:bidi="ar-LY"/>
        </w:rPr>
        <w:t>endorse the provisio</w:t>
      </w:r>
      <w:bookmarkStart w:id="0" w:name="_GoBack"/>
      <w:bookmarkEnd w:id="0"/>
      <w:r>
        <w:rPr>
          <w:rFonts w:asciiTheme="minorBidi" w:hAnsiTheme="minorBidi"/>
          <w:lang w:val="en-US" w:bidi="ar-LY"/>
        </w:rPr>
        <w:t>ns of</w:t>
      </w:r>
      <w:r w:rsidRPr="00494B97">
        <w:rPr>
          <w:rFonts w:asciiTheme="minorBidi" w:hAnsiTheme="minorBidi"/>
          <w:lang w:val="en-US" w:bidi="ar-LY"/>
        </w:rPr>
        <w:t xml:space="preserve"> this Charter in the interest of the common good and to save this dear country and advancing it to the ranks of the developed countrie</w:t>
      </w:r>
      <w:r w:rsidR="00154753">
        <w:rPr>
          <w:rFonts w:asciiTheme="minorBidi" w:hAnsiTheme="minorBidi"/>
          <w:lang w:val="en-US" w:bidi="ar-LY"/>
        </w:rPr>
        <w:t>s.</w:t>
      </w:r>
    </w:p>
    <w:sectPr w:rsidR="00A4485D" w:rsidRPr="00154753" w:rsidSect="00A4485D">
      <w:pgSz w:w="11906" w:h="16838"/>
      <w:pgMar w:top="1417" w:right="1417" w:bottom="1417"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7F90"/>
    <w:multiLevelType w:val="hybridMultilevel"/>
    <w:tmpl w:val="F3745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2F1947"/>
    <w:multiLevelType w:val="hybridMultilevel"/>
    <w:tmpl w:val="DB8C29CE"/>
    <w:lvl w:ilvl="0" w:tplc="B298295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CE53577"/>
    <w:multiLevelType w:val="hybridMultilevel"/>
    <w:tmpl w:val="CEDC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17"/>
    <w:rsid w:val="00055C57"/>
    <w:rsid w:val="000D3A90"/>
    <w:rsid w:val="00154753"/>
    <w:rsid w:val="0032170D"/>
    <w:rsid w:val="00790549"/>
    <w:rsid w:val="008222DD"/>
    <w:rsid w:val="008570C4"/>
    <w:rsid w:val="00A4485D"/>
    <w:rsid w:val="00DA2FA7"/>
    <w:rsid w:val="00DC1A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EEDBF-E785-4EF9-908E-FB315605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85D"/>
    <w:pPr>
      <w:keepLines/>
      <w:spacing w:before="120" w:after="120" w:line="240" w:lineRule="auto"/>
      <w:ind w:left="720"/>
      <w:contextualSpacing/>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C5463-89E8-406F-89BD-F082E8B6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7633</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ibtissem</dc:creator>
  <cp:keywords/>
  <dc:description/>
  <cp:lastModifiedBy>Antti Ämmälä</cp:lastModifiedBy>
  <cp:revision>2</cp:revision>
  <dcterms:created xsi:type="dcterms:W3CDTF">2018-04-20T12:28:00Z</dcterms:created>
  <dcterms:modified xsi:type="dcterms:W3CDTF">2018-04-20T12:28:00Z</dcterms:modified>
</cp:coreProperties>
</file>